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3E2" w:rsidRPr="001E33E2" w:rsidRDefault="001E33E2" w:rsidP="001E33E2">
      <w:pPr>
        <w:spacing w:before="100" w:beforeAutospacing="1" w:after="100" w:afterAutospacing="1"/>
        <w:outlineLvl w:val="1"/>
        <w:rPr>
          <w:rFonts w:eastAsia="Times New Roman" w:cs="Times New Roman"/>
          <w:b/>
          <w:bCs/>
          <w:color w:val="auto"/>
          <w:sz w:val="36"/>
          <w:szCs w:val="36"/>
        </w:rPr>
      </w:pPr>
      <w:proofErr w:type="spellStart"/>
      <w:r w:rsidRPr="001E33E2">
        <w:rPr>
          <w:rFonts w:eastAsia="Times New Roman" w:cs="Times New Roman"/>
          <w:b/>
          <w:bCs/>
          <w:color w:val="auto"/>
          <w:sz w:val="36"/>
          <w:szCs w:val="36"/>
        </w:rPr>
        <w:t>Лисович</w:t>
      </w:r>
      <w:proofErr w:type="spellEnd"/>
      <w:r w:rsidRPr="001E33E2">
        <w:rPr>
          <w:rFonts w:eastAsia="Times New Roman" w:cs="Times New Roman"/>
          <w:b/>
          <w:bCs/>
          <w:color w:val="auto"/>
          <w:sz w:val="36"/>
          <w:szCs w:val="36"/>
        </w:rPr>
        <w:t xml:space="preserve"> Григорий Михайлович</w:t>
      </w:r>
    </w:p>
    <w:p w:rsidR="001E33E2" w:rsidRPr="001E33E2" w:rsidRDefault="001E33E2" w:rsidP="001E33E2">
      <w:pPr>
        <w:rPr>
          <w:rFonts w:eastAsia="Times New Roman" w:cs="Times New Roman"/>
          <w:color w:val="auto"/>
          <w:sz w:val="24"/>
          <w:szCs w:val="24"/>
        </w:rPr>
      </w:pPr>
    </w:p>
    <w:p w:rsidR="001E33E2" w:rsidRPr="001E33E2" w:rsidRDefault="001E33E2" w:rsidP="001E33E2">
      <w:pPr>
        <w:rPr>
          <w:rFonts w:eastAsia="Times New Roman" w:cs="Times New Roman"/>
          <w:color w:val="auto"/>
          <w:sz w:val="24"/>
          <w:szCs w:val="24"/>
        </w:rPr>
      </w:pPr>
      <w:r>
        <w:rPr>
          <w:noProof/>
        </w:rPr>
        <w:drawing>
          <wp:inline distT="0" distB="0" distL="0" distR="0">
            <wp:extent cx="1236345" cy="1490345"/>
            <wp:effectExtent l="19050" t="0" r="1905" b="0"/>
            <wp:docPr id="4" name="Рисунок 4" descr="&amp;Lcy;&amp;icy;&amp;scy;&amp;ocy;&amp;vcy;&amp;icy;&amp;chcy; &amp;Gcy;&amp;rcy;&amp;icy;&amp;gcy;&amp;ocy;&amp;rcy;&amp;icy;&amp;jcy; &amp;Mcy;&amp;icy;&amp;khcy;&amp;acy;&amp;jcy;&amp;lcy;&amp;ocy;&amp;vcy;&amp;icy;&amp;c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Lcy;&amp;icy;&amp;scy;&amp;ocy;&amp;vcy;&amp;icy;&amp;chcy; &amp;Gcy;&amp;rcy;&amp;icy;&amp;gcy;&amp;ocy;&amp;rcy;&amp;icy;&amp;jcy; &amp;Mcy;&amp;icy;&amp;khcy;&amp;acy;&amp;jcy;&amp;lcy;&amp;ocy;&amp;vcy;&amp;icy;&amp;chcy;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1490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33E2" w:rsidRPr="001E33E2" w:rsidRDefault="001E33E2" w:rsidP="001E33E2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b/>
          <w:bCs/>
          <w:color w:val="auto"/>
          <w:sz w:val="24"/>
          <w:szCs w:val="24"/>
        </w:rPr>
        <w:t>Учёная степень:</w:t>
      </w:r>
      <w:r w:rsidRPr="001E33E2">
        <w:rPr>
          <w:rFonts w:eastAsia="Times New Roman" w:cs="Times New Roman"/>
          <w:color w:val="auto"/>
          <w:sz w:val="24"/>
          <w:szCs w:val="24"/>
        </w:rPr>
        <w:t xml:space="preserve"> кандидат экономических наук</w:t>
      </w:r>
    </w:p>
    <w:p w:rsidR="001E33E2" w:rsidRPr="001E33E2" w:rsidRDefault="001E33E2" w:rsidP="001E33E2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b/>
          <w:bCs/>
          <w:color w:val="auto"/>
          <w:sz w:val="24"/>
          <w:szCs w:val="24"/>
        </w:rPr>
        <w:t>Ученое звание:</w:t>
      </w:r>
      <w:r w:rsidRPr="001E33E2">
        <w:rPr>
          <w:rFonts w:eastAsia="Times New Roman" w:cs="Times New Roman"/>
          <w:color w:val="auto"/>
          <w:sz w:val="24"/>
          <w:szCs w:val="24"/>
        </w:rPr>
        <w:t xml:space="preserve"> профессор</w:t>
      </w:r>
    </w:p>
    <w:p w:rsidR="001E33E2" w:rsidRDefault="00814D9F" w:rsidP="001E33E2">
      <w:pPr>
        <w:spacing w:before="100" w:beforeAutospacing="1" w:after="100" w:afterAutospacing="1"/>
        <w:rPr>
          <w:rFonts w:eastAsia="Times New Roman" w:cs="Times New Roman"/>
          <w:b/>
          <w:bCs/>
          <w:color w:val="auto"/>
          <w:sz w:val="24"/>
          <w:szCs w:val="24"/>
          <w:lang w:val="en-US"/>
        </w:rPr>
      </w:pPr>
      <w:hyperlink r:id="rId6" w:history="1">
        <w:r w:rsidR="001E33E2" w:rsidRPr="001E33E2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</w:rPr>
          <w:t>СЕРТИФИКАТ</w:t>
        </w:r>
      </w:hyperlink>
      <w:r w:rsidR="001E33E2" w:rsidRPr="001E33E2">
        <w:rPr>
          <w:rFonts w:eastAsia="Times New Roman" w:cs="Times New Roman"/>
          <w:b/>
          <w:bCs/>
          <w:color w:val="auto"/>
          <w:sz w:val="24"/>
          <w:szCs w:val="24"/>
        </w:rPr>
        <w:t xml:space="preserve"> участника энциклопедии "Известные Ученые"</w:t>
      </w:r>
    </w:p>
    <w:p w:rsidR="00A63627" w:rsidRPr="001137F3" w:rsidRDefault="00A63627" w:rsidP="00A63627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Лисович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Григорий Михайлович, родился 3 декабря  1930г. в с. Черный Яр 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Астраханской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 обл. </w:t>
      </w:r>
    </w:p>
    <w:p w:rsidR="001E33E2" w:rsidRDefault="001E33E2" w:rsidP="00A63627">
      <w:pPr>
        <w:jc w:val="both"/>
        <w:rPr>
          <w:rFonts w:eastAsia="Times New Roman" w:cs="Times New Roman"/>
          <w:color w:val="auto"/>
          <w:sz w:val="24"/>
          <w:szCs w:val="24"/>
          <w:lang w:val="en-US"/>
        </w:rPr>
      </w:pPr>
      <w:r w:rsidRPr="001E33E2">
        <w:rPr>
          <w:rFonts w:eastAsia="Times New Roman" w:cs="Times New Roman"/>
          <w:color w:val="auto"/>
          <w:sz w:val="24"/>
          <w:szCs w:val="24"/>
        </w:rPr>
        <w:t>В 1953г. с отличием окончил Ростовский финансово-экономический институт и одновременно Всесоюзный юридический заочный институт (ВЮЗИ). В 1958г. получил педагогическое образование в Московской сельскохозяйственной академии им. Тимирязева. Работает в системе высшего и среднего специального образования более 50 лет. С 1960г. работает в Ростовском финансово-экономическом институте (</w:t>
      </w:r>
      <w:proofErr w:type="spellStart"/>
      <w:r w:rsidRPr="001E33E2">
        <w:rPr>
          <w:rFonts w:eastAsia="Times New Roman" w:cs="Times New Roman"/>
          <w:color w:val="auto"/>
          <w:sz w:val="24"/>
          <w:szCs w:val="24"/>
        </w:rPr>
        <w:t>РГЭу</w:t>
      </w:r>
      <w:proofErr w:type="spellEnd"/>
      <w:r w:rsidRPr="001E33E2">
        <w:rPr>
          <w:rFonts w:eastAsia="Times New Roman" w:cs="Times New Roman"/>
          <w:color w:val="auto"/>
          <w:sz w:val="24"/>
          <w:szCs w:val="24"/>
        </w:rPr>
        <w:t xml:space="preserve"> «РИНХ»). Находясь на должности декана учетно-экономического факультета более 20 лет, проявил себя умелым, талантливым, требовательным и принципиальным руководителем, энергичным и неутомимым организатором. С 1984г. по 2003 г. заведовал кафедрой бухгалтерского учета в отраслях АПК </w:t>
      </w:r>
    </w:p>
    <w:p w:rsidR="00A63627" w:rsidRPr="00A63627" w:rsidRDefault="00A63627" w:rsidP="00A63627">
      <w:pPr>
        <w:jc w:val="both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 Научные интересы 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проф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.Л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исовича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Г.М. сосредоточены в области теория бухгалтерского учета и бухгалтерского учета сельскохозяйственных организаций. Им опубликовано более100 работ в области  теории бухгалтерского учета  и бухгалтерского учета в АПК.</w:t>
      </w:r>
    </w:p>
    <w:p w:rsidR="001E33E2" w:rsidRPr="001E33E2" w:rsidRDefault="001E33E2" w:rsidP="00A63627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color w:val="auto"/>
          <w:sz w:val="24"/>
          <w:szCs w:val="24"/>
        </w:rPr>
        <w:t xml:space="preserve">Г.М. </w:t>
      </w:r>
      <w:proofErr w:type="spellStart"/>
      <w:r w:rsidRPr="001E33E2">
        <w:rPr>
          <w:rFonts w:eastAsia="Times New Roman" w:cs="Times New Roman"/>
          <w:color w:val="auto"/>
          <w:sz w:val="24"/>
          <w:szCs w:val="24"/>
        </w:rPr>
        <w:t>Лисович</w:t>
      </w:r>
      <w:proofErr w:type="spellEnd"/>
      <w:r w:rsidRPr="001E33E2">
        <w:rPr>
          <w:rFonts w:eastAsia="Times New Roman" w:cs="Times New Roman"/>
          <w:color w:val="auto"/>
          <w:sz w:val="24"/>
          <w:szCs w:val="24"/>
        </w:rPr>
        <w:t xml:space="preserve"> является одним из ведущих ученых Северного Кавказа в области бухгалтерского учета в отраслях АПК. При его личном участии были разработаны и внедрены в сельскохозяйственное производство регистры журнально-ордерной формы, за что эта работа была отмечена медалью ВДНХ. Им опубликовано более 150 научных и учебно-методических работ. </w:t>
      </w:r>
    </w:p>
    <w:p w:rsidR="001E33E2" w:rsidRPr="001E33E2" w:rsidRDefault="001E33E2" w:rsidP="00A63627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color w:val="auto"/>
          <w:sz w:val="24"/>
          <w:szCs w:val="24"/>
        </w:rPr>
        <w:t xml:space="preserve">С 2000 г. по 2003 г. занимал должность президента Донской палаты аудиторов. Являлся членом Президентского Совета аудиторской палаты России и членом Совета Ростовского территориального института профессиональных бухгалтеров, главным консультантом фирмы «А.У.Д.И.». </w:t>
      </w:r>
    </w:p>
    <w:p w:rsidR="001E33E2" w:rsidRPr="001E33E2" w:rsidRDefault="001E33E2" w:rsidP="00A63627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color w:val="auto"/>
          <w:sz w:val="24"/>
          <w:szCs w:val="24"/>
        </w:rPr>
        <w:t>За успешную работу в области высшего образования награжден медалями и знаками «Отличник высшей школы», «Почетный работник высшего профессионального образования, Российской Федерации», «Заслуженный сотрудник университета». За заслуги в развитии бухгалтерской профессии в 2005 году награжден золотой медалью ИПБ России.</w:t>
      </w:r>
    </w:p>
    <w:p w:rsidR="001E33E2" w:rsidRPr="001E33E2" w:rsidRDefault="001E33E2" w:rsidP="00A63627">
      <w:pPr>
        <w:spacing w:before="100" w:beforeAutospacing="1" w:after="100" w:afterAutospacing="1"/>
        <w:jc w:val="both"/>
        <w:rPr>
          <w:rFonts w:eastAsia="Times New Roman" w:cs="Times New Roman"/>
          <w:color w:val="auto"/>
          <w:sz w:val="24"/>
          <w:szCs w:val="24"/>
        </w:rPr>
      </w:pPr>
      <w:r w:rsidRPr="001E33E2">
        <w:rPr>
          <w:rFonts w:eastAsia="Times New Roman" w:cs="Times New Roman"/>
          <w:color w:val="auto"/>
          <w:sz w:val="24"/>
          <w:szCs w:val="24"/>
        </w:rPr>
        <w:lastRenderedPageBreak/>
        <w:t xml:space="preserve">В 2008 году награжден дипломом Института профессиональных бухгалтеров и аудиторов России за лучшее учебное издание по специальности «Бухгалтерский учет, анализ и аудит».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1E33E2" w:rsidRPr="001E33E2" w:rsidTr="001E33E2">
        <w:trPr>
          <w:tblCellSpacing w:w="0" w:type="dxa"/>
        </w:trPr>
        <w:tc>
          <w:tcPr>
            <w:tcW w:w="0" w:type="auto"/>
            <w:vAlign w:val="center"/>
            <w:hideMark/>
          </w:tcPr>
          <w:p w:rsidR="001E33E2" w:rsidRPr="001E33E2" w:rsidRDefault="001E33E2" w:rsidP="00A63627">
            <w:pPr>
              <w:jc w:val="both"/>
              <w:rPr>
                <w:rFonts w:eastAsia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A63627" w:rsidRPr="001137F3" w:rsidRDefault="00A63627" w:rsidP="00A63627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Общий профессиональный стаж – 67 лет, в том числе в  Высшей школе – 57 лет. </w:t>
      </w:r>
    </w:p>
    <w:p w:rsidR="00A63627" w:rsidRPr="001137F3" w:rsidRDefault="00A63627" w:rsidP="00A63627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За годы работы в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РИНХе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более 20 лет был деканом УЭФ, с 1984 г. по 2002 г. заведовал  кафедрой бухгалтерского учета в АПК, с 2003 г. по 2011 г.  являлся заведующим кафедрой бухгалтерского учета, анализа и аудита в филиале университета в г. Георгиевске. </w:t>
      </w:r>
    </w:p>
    <w:p w:rsidR="001137F3" w:rsidRPr="001137F3" w:rsidRDefault="001137F3" w:rsidP="001137F3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Только за последние 10 лет опубликованы следующие работы: 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 «Бухгалтерский управленческий учет в сельском хозяйстве и на перерабатывающих предприятиях АПК», учебник рекомендован Министерством высшего образования РФ  (в соавторстве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к.э.н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>., доцентом Ткаченко И.Ю.), издательство «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МарТ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>», г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.Р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остов-на-Дону, 2000, 11,0 п.л.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«Сельскохозяйственный учет», учебник рекомендован Министерством высшего образования. Издательство «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МарТ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>», г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.Р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остов-на-Дону, 2002, 37,0 п.л.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«Бухгалтерский учет в сельскохозяйственных организациях», учебник рекомендован Министерством высшего образования.. Издательство «Финансы и статистика», 2004, 28,0 п.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л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.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«Бухгалтерский управленческий учет в сельском хозяйстве», учебник (в соавторстве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ст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.п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репод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. 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Шутовой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 И.С.), издательство «Вузовский учебник», 2011 г., 12,0 п.л., дополнительный тираж издания в 2015г. и в 2018г.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«Бухгалтерский финансовый учет в сельском хозяйстве», учебник (для бакалавров). Издательство «Вузовский учебник», 2015г., 18,0 п.л. (2 издание, исправленное и дополненное), дополнительный тираж издания в 2016г. и в 2017г. 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«Бухгалтерский финансовый учет в сельском хозяйстве», учебник- 2-e изд.,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испр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>. и доп. - Москва: издательство «Вузовский учебник», 2017, 19,4 п.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л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.,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«Бухгалтерский (управленческий) учет в сельском хозяйстве», учебное пособие (в соавторстве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ст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.п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>репод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. 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Шутовой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 И.С.)  Москва, издательство «Вузовский учебник», 2018, 12,0 п.л.</w:t>
      </w:r>
    </w:p>
    <w:p w:rsidR="001137F3" w:rsidRPr="001137F3" w:rsidRDefault="001137F3" w:rsidP="001137F3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«Актуальные направления развития учета, анализа, аудита и статистики в современной экономике», материалы Международной научно-практической конференции 8 ноября 2018г.</w:t>
      </w:r>
    </w:p>
    <w:p w:rsidR="001137F3" w:rsidRPr="001137F3" w:rsidRDefault="001137F3" w:rsidP="001137F3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За издание учебника «Бухгалтерский учет в сельскохозяйственных организациях» в 2008г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>.И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ПБ России награжден дипломом за лучшее учебное издание по специальности «Бухгалтерский учет, анализ и аудит».  </w:t>
      </w:r>
    </w:p>
    <w:p w:rsidR="001137F3" w:rsidRPr="001137F3" w:rsidRDefault="001137F3" w:rsidP="001137F3">
      <w:p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За последние 4 года получены следующие награды:  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Орден ИПБ России за заслуги в развитии в профессии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Крымского федерального университета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Общероссийского Профсоюза образования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Думы Ставропольского края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Министерства общего и профессионального образования в Ростовской области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Законодательного собрания Ростовской области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Президиума Народного собрания (Парламента) Карачаево-Черкесской Республики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lastRenderedPageBreak/>
        <w:t>Памятный нагрудный знак РГЭУ (РИНХ)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Памятный нагрудный знак «Ветеран труда РГЭУ (РИНХ)»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Почетная грамота администрации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Миллеровского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района Ростовской области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муниципального образования «Буйнакского района Республики Дагестан»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Памятный Нагрудный знак «Медаль им.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Авдея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Ильича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Гозулова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>» за выдающиеся достижения в области науки и образования РГЭУ (РИНХ)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Медаль «Заслуженный сотрудник университета» РГЭУ (РИНХ) за заслуги в подготовке студентов, аспирантов и достижения в научной работе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Нагрудный знак «Почетный работник высшего профессионального образования Российской Федерации» за заслуги в области образования Российской Федерации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Государственная награда и присвоение почетного звания «Заслуженный работник высшей школы Российской Федерации»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Знак отличия «За заслуги перед городом Ростовом-на-Дону»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Почетный орден «100 лет Ленинскому комсомолу»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Благодарность Главы Кабардино-Балкарской Республики «За вклад в подготовку квалифицированных специалистов и многолетний добросовестный труд»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«За вклад в обеспечение подготовки высококвалифицированных специалистов для Республики Ингушетия и в связи с 65-летием научно-педагогической деятельности»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Президиума Народного Собрания (Парламента) Карачаево-Черкесской Республики «За многолетний добросовестный труд, выдающиеся заслуги в деле подготовки бухгалтеров-экономистов высокой квалификации для предприятий агропромышленного комплекса и в связи с 65-летием научно-педагогической деятельности»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Президиума Ростовской областной организации Профсоюза работников народного образования и науки РФ «За многолетний вклад в развитие Профсоюзного движения по защите социально-экономических прав работников университета и в связи с 65-летием педагогической деятельности»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Почетная грамота «За значительный вклад и активное участие в становлении и совершенствовании бухгалтерского учета сельскохозяйственных предприятий Буйнакского района РД и в связи с 65-летием педагогической деятельности»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Почетная грамота «За многолетнюю и плодотворную работу по развитию и совершенствованию учебного процесса, значительный вклад в дело подготовки высококвалифицированных специалистов в области бухгалтерии и экономики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Мясниковского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района»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« За богатый опыт научной и педагогической деятельности, преданность избранному делу, многолетний труд, большой личный вклад в подготовку высококвалифицированных бухгалтеров для сельхозпредприятий республики, активное участие в становлении и совершенствовании бухгалтерского учета на предприятиях Чеченской республики и в связи с 65-летием научно-педагогической деятельности»;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Министерства Общего и Профессионального Образования Ростовской области «За значительный вклад в развитие системы образования и науки, подготовку высококвалифицированных кадров и многолетний добросовестный труд»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;</w:t>
      </w:r>
      <w:proofErr w:type="gramEnd"/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Благодарность Председателя Законодательного Собрания Ростовской области «За значительный вклад в формирование и реализацию социально-экономической политики, активное участие в общественно-политическом и культурном развитии Ростовской области»;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Благодарственное письмо Администрации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Ейского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городского поселения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Ейского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района «За добросовестный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,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 плодотворный труд в филиале ФГБОУ ФО «РГЭУ </w:t>
      </w:r>
      <w:r w:rsidRPr="001137F3">
        <w:rPr>
          <w:rFonts w:eastAsia="Times New Roman" w:cs="Times New Roman"/>
          <w:color w:val="auto"/>
          <w:sz w:val="24"/>
          <w:szCs w:val="24"/>
        </w:rPr>
        <w:lastRenderedPageBreak/>
        <w:t>(РИНХ)» в г. Ейске Краснодарского края по подготовке высококвалифицированных специалистов в области экономики и бухгалтерского учета, за большой личный вклад в развитие системы высшего образования в нашем городе, высокие научные достижения и в связи с 65-летием педагогической деятельности»;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«За многолетний добросовестный труд, заслуги в области образования, науки</w:t>
      </w:r>
      <w:proofErr w:type="gramStart"/>
      <w:r w:rsidRPr="001137F3">
        <w:rPr>
          <w:rFonts w:eastAsia="Times New Roman" w:cs="Times New Roman"/>
          <w:color w:val="auto"/>
          <w:sz w:val="24"/>
          <w:szCs w:val="24"/>
        </w:rPr>
        <w:t xml:space="preserve"> ,</w:t>
      </w:r>
      <w:proofErr w:type="gramEnd"/>
      <w:r w:rsidRPr="001137F3">
        <w:rPr>
          <w:rFonts w:eastAsia="Times New Roman" w:cs="Times New Roman"/>
          <w:color w:val="auto"/>
          <w:sz w:val="24"/>
          <w:szCs w:val="24"/>
        </w:rPr>
        <w:t xml:space="preserve"> экономики и в связи с 65-летием научно-педагогической деятельности»;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 xml:space="preserve">Благодарственное письмо Администрации </w:t>
      </w:r>
      <w:proofErr w:type="spellStart"/>
      <w:r w:rsidRPr="001137F3">
        <w:rPr>
          <w:rFonts w:eastAsia="Times New Roman" w:cs="Times New Roman"/>
          <w:color w:val="auto"/>
          <w:sz w:val="24"/>
          <w:szCs w:val="24"/>
        </w:rPr>
        <w:t>Миллеровского</w:t>
      </w:r>
      <w:proofErr w:type="spellEnd"/>
      <w:r w:rsidRPr="001137F3">
        <w:rPr>
          <w:rFonts w:eastAsia="Times New Roman" w:cs="Times New Roman"/>
          <w:color w:val="auto"/>
          <w:sz w:val="24"/>
          <w:szCs w:val="24"/>
        </w:rPr>
        <w:t xml:space="preserve"> района Ростовской области;</w:t>
      </w:r>
    </w:p>
    <w:p w:rsidR="001137F3" w:rsidRPr="001137F3" w:rsidRDefault="001137F3" w:rsidP="001137F3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="Times New Roman"/>
          <w:color w:val="auto"/>
          <w:sz w:val="24"/>
          <w:szCs w:val="24"/>
        </w:rPr>
      </w:pPr>
      <w:r w:rsidRPr="001137F3">
        <w:rPr>
          <w:rFonts w:eastAsia="Times New Roman" w:cs="Times New Roman"/>
          <w:color w:val="auto"/>
          <w:sz w:val="24"/>
          <w:szCs w:val="24"/>
        </w:rPr>
        <w:t>Благодарственное письмо Губернатора Ставропольского края.</w:t>
      </w:r>
    </w:p>
    <w:p w:rsidR="001137F3" w:rsidRPr="001137F3" w:rsidRDefault="001137F3"/>
    <w:sectPr w:rsidR="001137F3" w:rsidRPr="001137F3" w:rsidSect="000A7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72D8"/>
    <w:multiLevelType w:val="multilevel"/>
    <w:tmpl w:val="0250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69C3AC0"/>
    <w:multiLevelType w:val="multilevel"/>
    <w:tmpl w:val="0B204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08"/>
  <w:characterSpacingControl w:val="doNotCompress"/>
  <w:compat/>
  <w:rsids>
    <w:rsidRoot w:val="001E33E2"/>
    <w:rsid w:val="000A7BBD"/>
    <w:rsid w:val="001137F3"/>
    <w:rsid w:val="001E33E2"/>
    <w:rsid w:val="003F6AD3"/>
    <w:rsid w:val="00577EEA"/>
    <w:rsid w:val="0074639A"/>
    <w:rsid w:val="00814D9F"/>
    <w:rsid w:val="00A63627"/>
    <w:rsid w:val="00E81D1C"/>
    <w:rsid w:val="00FA7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D1C"/>
    <w:pPr>
      <w:spacing w:after="0" w:line="240" w:lineRule="auto"/>
    </w:pPr>
    <w:rPr>
      <w:rFonts w:ascii="Times New Roman" w:hAnsi="Times New Roman"/>
      <w:color w:val="3C3C3C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E81D1C"/>
    <w:pPr>
      <w:keepNext/>
      <w:tabs>
        <w:tab w:val="num" w:pos="1080"/>
      </w:tabs>
      <w:ind w:left="360"/>
      <w:jc w:val="both"/>
      <w:outlineLvl w:val="0"/>
    </w:pPr>
    <w:rPr>
      <w:rFonts w:eastAsia="Times New Roman" w:cs="Times New Roman"/>
      <w:b/>
      <w:bCs/>
      <w:color w:val="auto"/>
      <w:sz w:val="26"/>
      <w:szCs w:val="24"/>
    </w:rPr>
  </w:style>
  <w:style w:type="paragraph" w:styleId="2">
    <w:name w:val="heading 2"/>
    <w:basedOn w:val="a"/>
    <w:link w:val="20"/>
    <w:uiPriority w:val="9"/>
    <w:qFormat/>
    <w:rsid w:val="001E33E2"/>
    <w:pPr>
      <w:spacing w:before="100" w:beforeAutospacing="1" w:after="100" w:afterAutospacing="1"/>
      <w:outlineLvl w:val="1"/>
    </w:pPr>
    <w:rPr>
      <w:rFonts w:eastAsia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1D1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styleId="a3">
    <w:name w:val="Strong"/>
    <w:qFormat/>
    <w:rsid w:val="00E81D1C"/>
    <w:rPr>
      <w:b/>
      <w:bCs/>
    </w:rPr>
  </w:style>
  <w:style w:type="paragraph" w:styleId="a4">
    <w:name w:val="No Spacing"/>
    <w:uiPriority w:val="1"/>
    <w:qFormat/>
    <w:rsid w:val="00E81D1C"/>
    <w:pPr>
      <w:spacing w:after="0" w:line="240" w:lineRule="auto"/>
    </w:pPr>
    <w:rPr>
      <w:rFonts w:ascii="Times New Roman" w:eastAsia="Times New Roman" w:hAnsi="Times New Roman" w:cs="Times New Roman"/>
      <w:color w:val="3C3C3C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33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Hyperlink"/>
    <w:basedOn w:val="a0"/>
    <w:uiPriority w:val="99"/>
    <w:semiHidden/>
    <w:unhideWhenUsed/>
    <w:rsid w:val="001E33E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E33E2"/>
    <w:pPr>
      <w:spacing w:before="100" w:beforeAutospacing="1" w:after="100" w:afterAutospacing="1"/>
    </w:pPr>
    <w:rPr>
      <w:rFonts w:eastAsia="Times New Roman" w:cs="Times New Roman"/>
      <w:color w:val="auto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33E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33E2"/>
    <w:rPr>
      <w:rFonts w:ascii="Tahoma" w:hAnsi="Tahoma" w:cs="Tahoma"/>
      <w:color w:val="3C3C3C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7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2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08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mous-scientists.ru/certification/3686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openmedia</dc:creator>
  <cp:keywords/>
  <dc:description/>
  <cp:lastModifiedBy>openmedia</cp:lastModifiedBy>
  <cp:revision>7</cp:revision>
  <dcterms:created xsi:type="dcterms:W3CDTF">2019-04-10T16:14:00Z</dcterms:created>
  <dcterms:modified xsi:type="dcterms:W3CDTF">2019-04-12T07:13:00Z</dcterms:modified>
</cp:coreProperties>
</file>